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rPr/>
      </w:pPr>
      <w:r w:rsidDel="00000000" w:rsidR="00000000" w:rsidRPr="00000000">
        <w:rPr>
          <w:rtl w:val="0"/>
        </w:rPr>
        <w:t xml:space="preserve">Please manage your own email with template and poster pages together when sending out the emails.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940" w:hanging="360"/>
      </w:pPr>
      <w:r w:rsidDel="00000000" w:rsidR="00000000" w:rsidRPr="00000000">
        <w:rPr>
          <w:rtl w:val="0"/>
        </w:rPr>
        <w:t xml:space="preserve">Cold call to get the</w:t>
      </w:r>
      <w:r w:rsidDel="00000000" w:rsidR="00000000" w:rsidRPr="00000000">
        <w:rPr>
          <w:b w:val="1"/>
          <w:rtl w:val="0"/>
        </w:rPr>
        <w:t xml:space="preserve"> application</w:t>
      </w:r>
      <w:r w:rsidDel="00000000" w:rsidR="00000000" w:rsidRPr="00000000">
        <w:rPr>
          <w:rtl w:val="0"/>
        </w:rPr>
        <w:t xml:space="preserve"> (Client will receive the Ref. Number)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940" w:hanging="360"/>
      </w:pPr>
      <w:r w:rsidDel="00000000" w:rsidR="00000000" w:rsidRPr="00000000">
        <w:rPr>
          <w:rtl w:val="0"/>
        </w:rPr>
        <w:t xml:space="preserve">The processing team (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processing@loan-acc.net</w:t>
        </w:r>
      </w:hyperlink>
      <w:r w:rsidDel="00000000" w:rsidR="00000000" w:rsidRPr="00000000">
        <w:rPr>
          <w:b w:val="1"/>
          <w:color w:val="1155cc"/>
          <w:u w:val="single"/>
          <w:rtl w:val="0"/>
        </w:rPr>
        <w:t xml:space="preserve">) </w:t>
      </w:r>
      <w:r w:rsidDel="00000000" w:rsidR="00000000" w:rsidRPr="00000000">
        <w:rPr>
          <w:rtl w:val="0"/>
        </w:rPr>
        <w:t xml:space="preserve">will email you and your manager case created. You will receive a Loan Opinion. (The Processing Team will inform you/your manager how much approximately the client can get. 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940" w:hanging="360"/>
        <w:rPr>
          <w:u w:val="none"/>
        </w:rPr>
      </w:pPr>
      <w:r w:rsidDel="00000000" w:rsidR="00000000" w:rsidRPr="00000000">
        <w:rPr>
          <w:rtl w:val="0"/>
        </w:rPr>
        <w:t xml:space="preserve">Discuss Loan Opinion with your client. Discuss the</w:t>
      </w:r>
      <w:r w:rsidDel="00000000" w:rsidR="00000000" w:rsidRPr="00000000">
        <w:rPr>
          <w:b w:val="1"/>
          <w:rtl w:val="0"/>
        </w:rPr>
        <w:t xml:space="preserve"> pre-approved amount</w:t>
      </w:r>
      <w:r w:rsidDel="00000000" w:rsidR="00000000" w:rsidRPr="00000000">
        <w:rPr>
          <w:rtl w:val="0"/>
        </w:rPr>
        <w:t xml:space="preserve"> with the client. Agree on retainer &amp; fees. If client Intend to Proceed, email: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billing@loan-acc.net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EMAIL TEMP: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Sending contract request - Reference Number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Hi Billing Department,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Please send the contract to xxx, email: 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Funding specialist name, email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Client retainer pay by check attached or Client would like to pay by card, please also send the payment link to client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Once complete, fill internal portal for this case: https://www.loan-acc.net/internal-portal/funding-department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______________________50%_________________________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4. Loan processor will process the loan</w:t>
      </w:r>
    </w:p>
    <w:p w:rsidR="00000000" w:rsidDel="00000000" w:rsidP="00000000" w:rsidRDefault="00000000" w:rsidRPr="00000000" w14:paraId="00000013">
      <w:pPr>
        <w:ind w:left="72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Work with the assigned loan processor if they request more documents!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5. Close </w:t>
      </w:r>
      <w:r w:rsidDel="00000000" w:rsidR="00000000" w:rsidRPr="00000000">
        <w:rPr>
          <w:rtl w:val="0"/>
        </w:rPr>
        <w:t xml:space="preserve">the deal &amp; Funded.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______________________100%________________________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Put your exact funded amount on your pipeline.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Commission sent automatically to you. First time commission might be more than 24 hours.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8888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8888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rocessing@loan-acc.net" TargetMode="External"/><Relationship Id="rId7" Type="http://schemas.openxmlformats.org/officeDocument/2006/relationships/hyperlink" Target="mailto:billing@loan-ac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